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6" w:rsidRPr="00D252C8" w:rsidRDefault="00920BA6" w:rsidP="0013198B">
      <w:pPr>
        <w:pStyle w:val="a3"/>
        <w:jc w:val="center"/>
        <w:rPr>
          <w:rStyle w:val="a5"/>
          <w:sz w:val="40"/>
          <w:szCs w:val="40"/>
          <w:u w:val="single"/>
        </w:rPr>
      </w:pPr>
      <w:r>
        <w:rPr>
          <w:rStyle w:val="a5"/>
          <w:sz w:val="40"/>
          <w:szCs w:val="40"/>
          <w:u w:val="single"/>
        </w:rPr>
        <w:t>Развитие речи детей в раннем возрасте (1-3 лет).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Одной из главных задач обучения ребенка является развитие активной и пассивной речи у него.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Обучение ребенка (2 г.) направленно на активизацию словаря и овладение фразовой речью. По </w:t>
      </w:r>
      <w:proofErr w:type="spellStart"/>
      <w:r w:rsidR="0013198B">
        <w:rPr>
          <w:rStyle w:val="a5"/>
          <w:sz w:val="28"/>
          <w:szCs w:val="28"/>
        </w:rPr>
        <w:t>звуко</w:t>
      </w:r>
      <w:proofErr w:type="spellEnd"/>
      <w:r w:rsidR="0013198B"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>слоговой структуре</w:t>
      </w:r>
      <w:r>
        <w:rPr>
          <w:sz w:val="28"/>
          <w:szCs w:val="28"/>
        </w:rPr>
        <w:t xml:space="preserve"> словарь активизируется в следующем порядке: слова из повторяющихся слогов типа </w:t>
      </w:r>
      <w:r>
        <w:rPr>
          <w:rStyle w:val="a4"/>
          <w:sz w:val="28"/>
          <w:szCs w:val="28"/>
        </w:rPr>
        <w:t xml:space="preserve">ля-ля, </w:t>
      </w:r>
      <w:proofErr w:type="spellStart"/>
      <w:proofErr w:type="gramStart"/>
      <w:r>
        <w:rPr>
          <w:rStyle w:val="a4"/>
          <w:sz w:val="28"/>
          <w:szCs w:val="28"/>
        </w:rPr>
        <w:t>дя-дя</w:t>
      </w:r>
      <w:proofErr w:type="spellEnd"/>
      <w:proofErr w:type="gramEnd"/>
      <w:r>
        <w:rPr>
          <w:rStyle w:val="a4"/>
          <w:sz w:val="28"/>
          <w:szCs w:val="28"/>
        </w:rPr>
        <w:t>, та-та, на-на, бо-бо</w:t>
      </w:r>
      <w:r>
        <w:rPr>
          <w:sz w:val="28"/>
          <w:szCs w:val="28"/>
        </w:rPr>
        <w:t xml:space="preserve"> и т.д.; звукоподражания: </w:t>
      </w:r>
      <w:proofErr w:type="spellStart"/>
      <w:r>
        <w:rPr>
          <w:rStyle w:val="a4"/>
          <w:sz w:val="28"/>
          <w:szCs w:val="28"/>
        </w:rPr>
        <w:t>аф-аф</w:t>
      </w:r>
      <w:proofErr w:type="spellEnd"/>
      <w:r>
        <w:rPr>
          <w:rStyle w:val="a4"/>
          <w:sz w:val="28"/>
          <w:szCs w:val="28"/>
        </w:rPr>
        <w:t xml:space="preserve">, би-би </w:t>
      </w:r>
      <w:r>
        <w:rPr>
          <w:sz w:val="28"/>
          <w:szCs w:val="28"/>
        </w:rPr>
        <w:t xml:space="preserve">и т. д.; двусложные слова с открытыми слогами типа </w:t>
      </w:r>
      <w:proofErr w:type="spellStart"/>
      <w:r>
        <w:rPr>
          <w:rStyle w:val="a4"/>
          <w:sz w:val="28"/>
          <w:szCs w:val="28"/>
        </w:rPr>
        <w:t>Ната</w:t>
      </w:r>
      <w:proofErr w:type="spellEnd"/>
      <w:r>
        <w:rPr>
          <w:rStyle w:val="a4"/>
          <w:sz w:val="28"/>
          <w:szCs w:val="28"/>
        </w:rPr>
        <w:t>, вата, Вова, Нина, вода, рука, нога, коза, была, иди, гулять, большой</w:t>
      </w:r>
      <w:r>
        <w:rPr>
          <w:sz w:val="28"/>
          <w:szCs w:val="28"/>
        </w:rPr>
        <w:t xml:space="preserve"> и т. д.; трехсложные слова с открытыми с</w:t>
      </w:r>
      <w:r w:rsidR="0013198B">
        <w:rPr>
          <w:sz w:val="28"/>
          <w:szCs w:val="28"/>
        </w:rPr>
        <w:t>л</w:t>
      </w:r>
      <w:r>
        <w:rPr>
          <w:sz w:val="28"/>
          <w:szCs w:val="28"/>
        </w:rPr>
        <w:t xml:space="preserve">огами: </w:t>
      </w:r>
      <w:r>
        <w:rPr>
          <w:rStyle w:val="a4"/>
          <w:sz w:val="28"/>
          <w:szCs w:val="28"/>
        </w:rPr>
        <w:t>молоко, машина, корова, собака</w:t>
      </w:r>
      <w:r>
        <w:rPr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ходила, гуляла</w:t>
      </w:r>
      <w:r>
        <w:rPr>
          <w:sz w:val="28"/>
          <w:szCs w:val="28"/>
        </w:rPr>
        <w:t xml:space="preserve"> и т. д.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Овладение </w:t>
      </w:r>
      <w:r>
        <w:rPr>
          <w:rStyle w:val="a5"/>
          <w:sz w:val="28"/>
          <w:szCs w:val="28"/>
        </w:rPr>
        <w:t>фразовой речью</w:t>
      </w:r>
      <w:r>
        <w:rPr>
          <w:sz w:val="28"/>
          <w:szCs w:val="28"/>
        </w:rPr>
        <w:t xml:space="preserve"> происходит поэтапно. Сначала дети учатся обращаться с просьбой («Дай то-то»; «Тетя дай то-то»), затем с предложением сотрудничества («Давай играть») и, наконец, с сообщением («Мишка. Мишка плачет») и вопросом («Где ля-ля?»).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Развитие речи ребенка происходит в процессе ознакомления его с предметами и явлениями окружающего мира.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sz w:val="28"/>
          <w:szCs w:val="28"/>
        </w:rPr>
        <w:t>Показ предмета (игрушки) и его называние.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Используется внезапное появление и быстрое исчезновение предмета. Берутся игрушки (мяч, мишка, кошка, кукла, машина, зайка и т. д.). Взрослый достает игрушку из-за ширмы (из коробки) и быстро прячет ее обратно.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sz w:val="28"/>
          <w:szCs w:val="28"/>
        </w:rPr>
        <w:t>Рассматривание предмета.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</w:t>
      </w:r>
      <w:r w:rsidR="0013198B">
        <w:rPr>
          <w:sz w:val="28"/>
          <w:szCs w:val="28"/>
        </w:rPr>
        <w:t>деление части из целого и т. д..</w:t>
      </w:r>
      <w:bookmarkStart w:id="0" w:name="_GoBack"/>
      <w:bookmarkEnd w:id="0"/>
      <w:r>
        <w:rPr>
          <w:sz w:val="28"/>
          <w:szCs w:val="28"/>
        </w:rPr>
        <w:t xml:space="preserve"> Надо научить понимать, что признаки, свойственные о</w:t>
      </w:r>
      <w:r w:rsidR="0013198B">
        <w:rPr>
          <w:sz w:val="28"/>
          <w:szCs w:val="28"/>
        </w:rPr>
        <w:t>дному предмету, могут быть и у д</w:t>
      </w:r>
      <w:r>
        <w:rPr>
          <w:sz w:val="28"/>
          <w:szCs w:val="28"/>
        </w:rPr>
        <w:t>ругих предметов: «Мяч большой, мишка большой, стол большой», «Глаза есть у мишки, зайца, кошки, утки» и 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 «Что мы надеваем?»; «Что растет в огороде?»; «Кто летает?».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Необходимо обращать внимание ребенка на наличие связей и отношений между предметами: «Карандаш, бумага нужны, чтобы рисовать.»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sz w:val="28"/>
          <w:szCs w:val="28"/>
        </w:rPr>
        <w:t>Показ действий с предметами и их называние.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>
        <w:rPr>
          <w:rStyle w:val="a4"/>
          <w:b/>
          <w:bCs/>
          <w:sz w:val="28"/>
          <w:szCs w:val="28"/>
        </w:rPr>
        <w:t>совместно выполнять действия</w:t>
      </w:r>
      <w:r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направлении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Затем ребенок должен научиться понимать, что действие,</w:t>
      </w:r>
      <w:r w:rsidR="0013198B">
        <w:rPr>
          <w:sz w:val="28"/>
          <w:szCs w:val="28"/>
        </w:rPr>
        <w:t xml:space="preserve"> выполняемое с одним предметом </w:t>
      </w:r>
      <w:r>
        <w:rPr>
          <w:sz w:val="28"/>
          <w:szCs w:val="28"/>
        </w:rPr>
        <w:t xml:space="preserve">может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 процессе выполнения действий взрослый поглаживает руку ребенка; вызывает ответную улыбку; хлопает в ладоши; гладит по голове, отмечая успех; хмурит брови;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sz w:val="28"/>
          <w:szCs w:val="28"/>
        </w:rPr>
        <w:t>Выполнение поручений детьми;</w:t>
      </w:r>
    </w:p>
    <w:p w:rsidR="0013198B" w:rsidRDefault="00920BA6" w:rsidP="0013198B">
      <w:pPr>
        <w:pStyle w:val="a3"/>
        <w:spacing w:before="0" w:beforeAutospacing="0" w:after="0" w:afterAutospacing="0"/>
        <w:ind w:firstLine="567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Показ ка</w:t>
      </w:r>
      <w:r w:rsidR="0013198B">
        <w:rPr>
          <w:rStyle w:val="a5"/>
          <w:sz w:val="28"/>
          <w:szCs w:val="28"/>
        </w:rPr>
        <w:t xml:space="preserve">ртинок с изображением отдельных предметов; </w:t>
      </w:r>
      <w:r>
        <w:rPr>
          <w:rStyle w:val="a5"/>
          <w:sz w:val="28"/>
          <w:szCs w:val="28"/>
        </w:rPr>
        <w:t> </w:t>
      </w:r>
      <w:r w:rsidR="0013198B">
        <w:rPr>
          <w:rStyle w:val="a5"/>
          <w:sz w:val="28"/>
          <w:szCs w:val="28"/>
        </w:rPr>
        <w:t>            </w:t>
      </w:r>
    </w:p>
    <w:p w:rsidR="00920BA6" w:rsidRPr="0013198B" w:rsidRDefault="00920BA6" w:rsidP="0013198B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Показ картинок с изображением простого сюжета;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sz w:val="28"/>
          <w:szCs w:val="28"/>
        </w:rPr>
        <w:t>Показ предметов в квартире и за ее пределами;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sz w:val="28"/>
          <w:szCs w:val="28"/>
        </w:rPr>
        <w:t xml:space="preserve">Наблюдение за живыми объектами и т. </w:t>
      </w:r>
      <w:proofErr w:type="gramStart"/>
      <w:r>
        <w:rPr>
          <w:rStyle w:val="a5"/>
          <w:sz w:val="28"/>
          <w:szCs w:val="28"/>
        </w:rPr>
        <w:t>д..</w:t>
      </w:r>
      <w:proofErr w:type="gramEnd"/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побуждать ребенка отвечать словами. Для этого необходимо использовать </w:t>
      </w:r>
      <w:r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>
        <w:rPr>
          <w:sz w:val="28"/>
          <w:szCs w:val="28"/>
        </w:rPr>
        <w:t xml:space="preserve">его </w:t>
      </w:r>
      <w:r>
        <w:rPr>
          <w:rStyle w:val="a4"/>
          <w:b/>
          <w:bCs/>
          <w:sz w:val="28"/>
          <w:szCs w:val="28"/>
        </w:rPr>
        <w:t xml:space="preserve">речи </w:t>
      </w:r>
      <w:r>
        <w:rPr>
          <w:sz w:val="28"/>
          <w:szCs w:val="28"/>
        </w:rPr>
        <w:t>(в их основе подражание речи взрослых):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просьба, предложение произнести слово;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совместное проговаривание слова;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отраженное произнесение слова;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самостоятельное произнесение слова;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ответы на конкретные вопросы: кто это? Что это? Что делает? Какой предмет по величине (по форме, цвету)?;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 Будем снимать колечки. Это колечко сниму я, а это – Саша. Это – я, а это – Саша».) и так до конца занятия. Постепенно включаются слова, обозначающие цвет и величину колец («Я снимаю маленькое колечко, и Саша снимает маленькое колечко. Я надеваю красное кольцо, и Саша надевает красное кольцо». И т. </w:t>
      </w:r>
      <w:proofErr w:type="gramStart"/>
      <w:r>
        <w:rPr>
          <w:sz w:val="28"/>
          <w:szCs w:val="28"/>
        </w:rPr>
        <w:t>д..</w:t>
      </w:r>
      <w:proofErr w:type="gramEnd"/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          Необходимо </w:t>
      </w:r>
      <w:r>
        <w:rPr>
          <w:rStyle w:val="a5"/>
          <w:sz w:val="28"/>
          <w:szCs w:val="28"/>
        </w:rPr>
        <w:t>побуждать детей к активной речи</w:t>
      </w:r>
      <w:r>
        <w:rPr>
          <w:sz w:val="28"/>
          <w:szCs w:val="28"/>
        </w:rPr>
        <w:t xml:space="preserve">. Часто, умея произносить слова, они не используют их в общении. 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  «Какое ты нашел кольцо?»- «Большое».) Это пример отраженной речи. 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          Развивая речь ребенка необходимо разграничивать </w:t>
      </w:r>
      <w:r>
        <w:rPr>
          <w:rStyle w:val="a4"/>
          <w:b/>
          <w:bCs/>
          <w:sz w:val="28"/>
          <w:szCs w:val="28"/>
        </w:rPr>
        <w:t>два типа задания</w:t>
      </w:r>
      <w:r>
        <w:rPr>
          <w:sz w:val="28"/>
          <w:szCs w:val="28"/>
        </w:rPr>
        <w:t>:</w:t>
      </w:r>
    </w:p>
    <w:p w:rsidR="00920BA6" w:rsidRDefault="00920BA6" w:rsidP="0013198B">
      <w:pPr>
        <w:pStyle w:val="a3"/>
        <w:tabs>
          <w:tab w:val="num" w:pos="-360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пассивной речи</w:t>
      </w:r>
      <w:r>
        <w:rPr>
          <w:sz w:val="28"/>
          <w:szCs w:val="28"/>
        </w:rPr>
        <w:t>, - показ предмета, манипулирование с ним. Взрослый; «Это мяч… Покажи мяч…Дай мяч… Принеси мяч…Найди мяч… Возьми мяч…»</w:t>
      </w:r>
    </w:p>
    <w:p w:rsidR="00920BA6" w:rsidRDefault="00920BA6" w:rsidP="0013198B">
      <w:pPr>
        <w:pStyle w:val="a3"/>
        <w:tabs>
          <w:tab w:val="num" w:pos="-360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активной речи</w:t>
      </w:r>
      <w:r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Киса». – «Киса». – «Как кричит киса?» - «Мяу». Или: «Как мяукает киса (кошка)?» - «Мяу». </w:t>
      </w:r>
    </w:p>
    <w:p w:rsidR="00920BA6" w:rsidRDefault="00920BA6" w:rsidP="001319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</w:p>
    <w:p w:rsidR="00D4531D" w:rsidRDefault="00D4531D" w:rsidP="0013198B">
      <w:pPr>
        <w:spacing w:after="0"/>
        <w:ind w:firstLine="567"/>
        <w:jc w:val="both"/>
      </w:pPr>
    </w:p>
    <w:sectPr w:rsidR="00D4531D" w:rsidSect="0013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20BA6"/>
    <w:rsid w:val="000553AE"/>
    <w:rsid w:val="0013198B"/>
    <w:rsid w:val="00920BA6"/>
    <w:rsid w:val="00D252C8"/>
    <w:rsid w:val="00D4531D"/>
    <w:rsid w:val="00D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8183"/>
  <w15:docId w15:val="{CE78A5B1-A8FC-4312-879C-38F056EB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Оксана</cp:lastModifiedBy>
  <cp:revision>5</cp:revision>
  <dcterms:created xsi:type="dcterms:W3CDTF">2015-05-14T04:37:00Z</dcterms:created>
  <dcterms:modified xsi:type="dcterms:W3CDTF">2024-02-14T09:11:00Z</dcterms:modified>
</cp:coreProperties>
</file>